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E0F1" w14:textId="52C84955" w:rsidR="00202CF4" w:rsidRPr="00202CF4" w:rsidRDefault="00202CF4" w:rsidP="00202CF4">
      <w:pPr>
        <w:pStyle w:val="Overskrift1"/>
        <w:rPr>
          <w:b/>
          <w:bCs/>
          <w:color w:val="037A94"/>
          <w:sz w:val="40"/>
          <w:szCs w:val="40"/>
        </w:rPr>
      </w:pPr>
      <w:r w:rsidRPr="00202CF4">
        <w:rPr>
          <w:b/>
          <w:bCs/>
          <w:color w:val="037A94"/>
          <w:sz w:val="40"/>
          <w:szCs w:val="40"/>
        </w:rPr>
        <w:t>Eksempel på protokoll for konvertering og bytte av EPJ</w:t>
      </w:r>
    </w:p>
    <w:p w14:paraId="68B23411" w14:textId="77777777" w:rsidR="00202CF4" w:rsidRPr="00202CF4" w:rsidRDefault="00202CF4" w:rsidP="00202CF4"/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3"/>
        <w:gridCol w:w="4180"/>
        <w:gridCol w:w="1275"/>
        <w:gridCol w:w="1276"/>
      </w:tblGrid>
      <w:tr w:rsidR="00202CF4" w:rsidRPr="00D237ED" w14:paraId="1BCAF568" w14:textId="77777777" w:rsidTr="00AA6014">
        <w:trPr>
          <w:trHeight w:val="539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CF7E5B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Dokument: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02F25D4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</w:rPr>
              <w:t>Protokoll for konvertering og bytte av EPJ</w:t>
            </w:r>
            <w:r w:rsidRPr="00D237ED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202CF4" w:rsidRPr="00D237ED" w14:paraId="4ECE0B4D" w14:textId="77777777" w:rsidTr="00AA6014">
        <w:trPr>
          <w:trHeight w:val="71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3563E2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Formål: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F45AB6C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Fastsette kontrollpunkter og ansvar ved gjennomføring av konvertering og bytte av EPJ </w:t>
            </w:r>
          </w:p>
        </w:tc>
      </w:tr>
      <w:tr w:rsidR="00202CF4" w:rsidRPr="00D237ED" w14:paraId="68B38E1B" w14:textId="77777777" w:rsidTr="00AA6014">
        <w:trPr>
          <w:trHeight w:val="51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4643C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Virksomhet: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34C7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02CF4" w:rsidRPr="00D237ED" w14:paraId="354326CA" w14:textId="77777777" w:rsidTr="00AA6014">
        <w:trPr>
          <w:trHeight w:val="418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5F9D84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Leverandør: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A686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02CF4" w:rsidRPr="00D237ED" w14:paraId="48F17778" w14:textId="77777777" w:rsidTr="00AA6014">
        <w:trPr>
          <w:trHeight w:val="24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3F17E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Eksisterende journalsystem /EPJ: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4E02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02CF4" w:rsidRPr="00D237ED" w14:paraId="0373A4B9" w14:textId="77777777" w:rsidTr="00AA6014">
        <w:trPr>
          <w:trHeight w:val="47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12124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Nytt journalsystem /EPJ: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4728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02CF4" w:rsidRPr="00D237ED" w14:paraId="15BC481C" w14:textId="77777777" w:rsidTr="00AA6014">
        <w:trPr>
          <w:trHeight w:val="47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8302DC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Skal journaler konverteres ved bytte av EPJ: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677E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Ja</w:t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ab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ab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Nei</w:t>
            </w:r>
          </w:p>
        </w:tc>
      </w:tr>
      <w:tr w:rsidR="00202CF4" w:rsidRPr="00D237ED" w14:paraId="0F38833D" w14:textId="77777777" w:rsidTr="00AA6014">
        <w:trPr>
          <w:trHeight w:val="47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70D0C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Tidspunkt for gjennomføring av konvertering og bytte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6C03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02CF4" w:rsidRPr="00D237ED" w14:paraId="56C408D6" w14:textId="77777777" w:rsidTr="00AA6014">
        <w:trPr>
          <w:trHeight w:val="47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F6DF7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Kalendertid leverandøren planlegger å bruke på konvertering og bytte: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560E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02CF4" w:rsidRPr="00D237ED" w14:paraId="5916BBBF" w14:textId="77777777" w:rsidTr="00AA6014">
        <w:trPr>
          <w:trHeight w:val="47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3EAF6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Referanser for tilsvarende konvertering og bytte: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A473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02CF4" w:rsidRPr="00D237ED" w14:paraId="09C636A6" w14:textId="77777777" w:rsidTr="00AA6014">
        <w:trPr>
          <w:trHeight w:val="47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D84D9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Er referanser kontaktet: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5956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Ja</w:t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ab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ab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Nei</w:t>
            </w:r>
          </w:p>
        </w:tc>
      </w:tr>
      <w:tr w:rsidR="00202CF4" w:rsidRPr="00D237ED" w14:paraId="71F3E0F5" w14:textId="77777777" w:rsidTr="00AA6014">
        <w:trPr>
          <w:trHeight w:val="148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B4231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71B01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02CF4" w:rsidRPr="00D237ED" w14:paraId="7B8D44A3" w14:textId="77777777" w:rsidTr="00AA6014">
        <w:trPr>
          <w:trHeight w:val="243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0A10EA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Ansvar for oppgaver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37A8DE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 xml:space="preserve">Oppgave </w:t>
            </w:r>
            <w:r w:rsidRPr="00D237ED">
              <w:rPr>
                <w:rFonts w:asciiTheme="majorHAnsi" w:hAnsiTheme="majorHAnsi" w:cstheme="majorHAnsi"/>
                <w:bCs/>
                <w:color w:val="FFFFFF"/>
                <w:sz w:val="22"/>
                <w:szCs w:val="22"/>
              </w:rPr>
              <w:t>(dobbeltklikk på avkrysningsboken)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56078B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>Virksomhet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6C307F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</w:rPr>
              <w:t>Leverandør</w:t>
            </w:r>
          </w:p>
        </w:tc>
      </w:tr>
      <w:tr w:rsidR="00202CF4" w:rsidRPr="00D237ED" w14:paraId="507C55FE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8F0C82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DBA1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Oppstart – Avklaring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6178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F1FD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20D9B986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FBDE72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87D7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Kartlegge driftsmiljø og levere til leverandør av EPJ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276F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AF8F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2CC33F3B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AF0279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D005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Klargjøre eksisterende løsning</w:t>
            </w:r>
          </w:p>
          <w:p w14:paraId="417F3784" w14:textId="77777777" w:rsidR="00202CF4" w:rsidRPr="00D237ED" w:rsidRDefault="00202CF4" w:rsidP="00202CF4">
            <w:pPr>
              <w:pStyle w:val="Adressefelt"/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Sende alle klargjorte meldinger</w:t>
            </w:r>
          </w:p>
          <w:p w14:paraId="4881ABC7" w14:textId="77777777" w:rsidR="00202CF4" w:rsidRPr="00D237ED" w:rsidRDefault="00202CF4" w:rsidP="00202CF4">
            <w:pPr>
              <w:pStyle w:val="Adressefelt"/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Send alle behandlerkrav til HELFO</w:t>
            </w:r>
          </w:p>
          <w:p w14:paraId="31A7CF8E" w14:textId="77777777" w:rsidR="00202CF4" w:rsidRPr="00D237ED" w:rsidRDefault="00202CF4" w:rsidP="00202CF4">
            <w:pPr>
              <w:pStyle w:val="Adressefelt"/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Ta 3 </w:t>
            </w:r>
            <w:proofErr w:type="spellStart"/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stk</w:t>
            </w:r>
            <w:proofErr w:type="spellEnd"/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sikkerhetskopi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4166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8C1E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16312AE2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5D763A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66F5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Beskrive konverteringen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C7AD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2FA9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5F12E016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46D453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6524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Kartlegge endringer som skal utføres i utstyr og maskinvare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12FC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1F97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7F28C35E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2B8C1F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331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Gjennomføre risikovurdering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114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5188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35E7BF08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DBDBD1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5B4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Informere samarbeidspartnere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6FFE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48CE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3543880B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6987897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4CC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Etablere avtale med leverandøren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1BF1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9A54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488ECFB6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AC6EDD3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412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Gjennomføre prøvekonvertering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94D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C2BE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0265D80D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9C3470B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73D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Gjennomføre konvertering og bytte av EPJ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CBA0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226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59F34B26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1E1FB3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99D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Forbered ytelse av helsehjelp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46BC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66F2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752AB47A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96C698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B498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Planlegg test av ny EPJ etter konvertering og bytte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2355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2DE0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31FD95DE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5A9ED1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A04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Gjennomfør testene og vær nøye på at alle planlagte tester gjennomføres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3E19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0C1D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46D96686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6B3D9D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350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Gjennomfør opplæring i ny EPJ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57C1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4BFA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04D694FB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3EFF12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798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Klargjør for å ta i bruk ny EPJ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1294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B917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D237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02CF4" w:rsidRPr="00D237ED" w14:paraId="10E41EF7" w14:textId="77777777" w:rsidTr="00AA6014">
        <w:trPr>
          <w:trHeight w:val="243"/>
        </w:trPr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1E0AC5" w14:textId="77777777" w:rsidR="00202CF4" w:rsidRPr="00D237ED" w:rsidRDefault="00202CF4" w:rsidP="00AA6014">
            <w:pPr>
              <w:pStyle w:val="Topptekst"/>
              <w:snapToGrid w:val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8FFA24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14:paraId="2C7BF100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95023" w14:textId="77777777" w:rsidR="00202CF4" w:rsidRPr="00D237ED" w:rsidRDefault="00202CF4" w:rsidP="00AA6014">
            <w:pPr>
              <w:pStyle w:val="Adressefelt"/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02CF4" w:rsidRPr="00D237ED" w14:paraId="5932DC6B" w14:textId="77777777" w:rsidTr="00AA6014">
        <w:trPr>
          <w:trHeight w:val="24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84B1D0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A6485C" w14:textId="77777777" w:rsidR="00202CF4" w:rsidRPr="00D237ED" w:rsidRDefault="00202CF4" w:rsidP="00AA6014">
            <w:pPr>
              <w:pStyle w:val="Adressefelt"/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F3EDD66" w14:textId="77777777" w:rsidR="00202CF4" w:rsidRPr="00D237ED" w:rsidRDefault="00202CF4" w:rsidP="00202CF4">
      <w:pPr>
        <w:rPr>
          <w:rFonts w:asciiTheme="majorHAnsi" w:hAnsiTheme="majorHAnsi" w:cstheme="majorHAnsi"/>
        </w:rPr>
      </w:pPr>
    </w:p>
    <w:p w14:paraId="13E6EA06" w14:textId="77777777" w:rsidR="00EB1128" w:rsidRDefault="00EB1128"/>
    <w:sectPr w:rsidR="00EB1128" w:rsidSect="003B6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418" w:bottom="1418" w:left="1418" w:header="709" w:footer="0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3805" w14:textId="77777777" w:rsidR="00202CF4" w:rsidRDefault="00202CF4" w:rsidP="00202CF4">
      <w:pPr>
        <w:spacing w:after="0" w:line="240" w:lineRule="auto"/>
      </w:pPr>
      <w:r>
        <w:separator/>
      </w:r>
    </w:p>
  </w:endnote>
  <w:endnote w:type="continuationSeparator" w:id="0">
    <w:p w14:paraId="29554A85" w14:textId="77777777" w:rsidR="00202CF4" w:rsidRDefault="00202CF4" w:rsidP="0020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F0F1" w14:textId="77777777" w:rsidR="00F26116" w:rsidRDefault="00F2611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745926"/>
      <w:docPartObj>
        <w:docPartGallery w:val="Page Numbers (Bottom of Page)"/>
        <w:docPartUnique/>
      </w:docPartObj>
    </w:sdtPr>
    <w:sdtEndPr/>
    <w:sdtContent>
      <w:p w14:paraId="2254DCF9" w14:textId="77777777" w:rsidR="000842C3" w:rsidRDefault="00F26116">
        <w:pPr>
          <w:pStyle w:val="Bunntekst"/>
          <w:jc w:val="right"/>
        </w:pPr>
        <w:r>
          <w:rPr>
            <w:noProof/>
            <w:lang w:eastAsia="nb-NO"/>
          </w:rPr>
          <w:drawing>
            <wp:anchor distT="0" distB="0" distL="114300" distR="114300" simplePos="0" relativeHeight="251659264" behindDoc="1" locked="1" layoutInCell="1" allowOverlap="1" wp14:anchorId="6086FDA3" wp14:editId="35BD3A9F">
              <wp:simplePos x="0" y="0"/>
              <wp:positionH relativeFrom="margin">
                <wp:posOffset>-64135</wp:posOffset>
              </wp:positionH>
              <wp:positionV relativeFrom="page">
                <wp:posOffset>9997440</wp:posOffset>
              </wp:positionV>
              <wp:extent cx="807720" cy="415925"/>
              <wp:effectExtent l="0" t="0" r="0" b="0"/>
              <wp:wrapNone/>
              <wp:docPr id="12" name="Bild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topplogo_rapportmal_hvit.png"/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7720" cy="415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2CAE0F7B" w14:textId="77777777" w:rsidR="00D56A43" w:rsidRPr="002F6F79" w:rsidRDefault="00F26116" w:rsidP="002F6F7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373449"/>
      <w:docPartObj>
        <w:docPartGallery w:val="Page Numbers (Bottom of Page)"/>
        <w:docPartUnique/>
      </w:docPartObj>
    </w:sdtPr>
    <w:sdtContent>
      <w:p w14:paraId="6E0AE4A7" w14:textId="77777777" w:rsidR="00F26116" w:rsidRDefault="00F26116" w:rsidP="00F26116">
        <w:pPr>
          <w:pStyle w:val="Bunntekst"/>
          <w:jc w:val="right"/>
        </w:pPr>
        <w:r>
          <w:rPr>
            <w:noProof/>
            <w:lang w:eastAsia="nb-NO"/>
          </w:rPr>
          <w:drawing>
            <wp:anchor distT="0" distB="0" distL="114300" distR="114300" simplePos="0" relativeHeight="251661312" behindDoc="1" locked="1" layoutInCell="1" allowOverlap="1" wp14:anchorId="32F2D507" wp14:editId="28E338D9">
              <wp:simplePos x="0" y="0"/>
              <wp:positionH relativeFrom="margin">
                <wp:posOffset>-64135</wp:posOffset>
              </wp:positionH>
              <wp:positionV relativeFrom="page">
                <wp:posOffset>9997440</wp:posOffset>
              </wp:positionV>
              <wp:extent cx="807720" cy="415925"/>
              <wp:effectExtent l="0" t="0" r="0" b="0"/>
              <wp:wrapNone/>
              <wp:docPr id="2" name="Bild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topplogo_rapportmal_hvit.png"/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7720" cy="415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A34A0E1" w14:textId="77777777" w:rsidR="00D56A43" w:rsidRDefault="00F261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2F6F" w14:textId="77777777" w:rsidR="00202CF4" w:rsidRDefault="00202CF4" w:rsidP="00202CF4">
      <w:pPr>
        <w:spacing w:after="0" w:line="240" w:lineRule="auto"/>
      </w:pPr>
      <w:r>
        <w:separator/>
      </w:r>
    </w:p>
  </w:footnote>
  <w:footnote w:type="continuationSeparator" w:id="0">
    <w:p w14:paraId="5CC1FB2E" w14:textId="77777777" w:rsidR="00202CF4" w:rsidRDefault="00202CF4" w:rsidP="0020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2DE2" w14:textId="77777777" w:rsidR="00F26116" w:rsidRDefault="00F26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5470" w14:textId="77777777" w:rsidR="00D56A43" w:rsidRPr="00512D06" w:rsidRDefault="00F26116" w:rsidP="00512D06">
    <w:pPr>
      <w:pStyle w:val="Topptekst"/>
    </w:pPr>
    <w:r w:rsidRPr="00512D06">
      <w:t>Tiltak ved konvertering og bytte av EP</w:t>
    </w:r>
    <w:r w:rsidRPr="00512D06">
      <w:t>J (faktaark 53)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867E" w14:textId="155EDB9A" w:rsidR="00D56A43" w:rsidRPr="00202CF4" w:rsidRDefault="00202CF4" w:rsidP="00202CF4">
    <w:pPr>
      <w:pStyle w:val="Topptekst"/>
    </w:pPr>
    <w:r>
      <w:t xml:space="preserve">Vedlegg til </w:t>
    </w:r>
    <w:r w:rsidRPr="00512D06">
      <w:t>faktaark 53</w:t>
    </w:r>
    <w:r>
      <w:t xml:space="preserve"> -</w:t>
    </w:r>
    <w:r w:rsidRPr="00202CF4">
      <w:t xml:space="preserve"> </w:t>
    </w:r>
    <w:r w:rsidRPr="00202CF4">
      <w:t>Eksempel på protokoll for konvertering og bytte av EPJ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4815"/>
    <w:multiLevelType w:val="hybridMultilevel"/>
    <w:tmpl w:val="3D206D78"/>
    <w:lvl w:ilvl="0" w:tplc="24BCBE5A">
      <w:start w:val="1"/>
      <w:numFmt w:val="bullet"/>
      <w:lvlText w:val="­"/>
      <w:lvlJc w:val="left"/>
      <w:pPr>
        <w:ind w:left="360" w:hanging="360"/>
      </w:pPr>
      <w:rPr>
        <w:rFonts w:ascii="Garamond" w:hAnsi="Garamond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F4"/>
    <w:rsid w:val="00202CF4"/>
    <w:rsid w:val="00EB1128"/>
    <w:rsid w:val="00F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D2B82"/>
  <w15:chartTrackingRefBased/>
  <w15:docId w15:val="{A8D45E93-38EF-4B64-AC0C-BE85EF78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CF4"/>
    <w:pPr>
      <w:tabs>
        <w:tab w:val="left" w:pos="357"/>
      </w:tabs>
      <w:spacing w:line="264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2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202CF4"/>
    <w:pPr>
      <w:tabs>
        <w:tab w:val="center" w:pos="4513"/>
        <w:tab w:val="right" w:pos="9026"/>
      </w:tabs>
    </w:pPr>
    <w:rPr>
      <w:color w:val="787878"/>
    </w:rPr>
  </w:style>
  <w:style w:type="character" w:customStyle="1" w:styleId="BunntekstTegn">
    <w:name w:val="Bunntekst Tegn"/>
    <w:basedOn w:val="Standardskriftforavsnitt"/>
    <w:link w:val="Bunntekst"/>
    <w:uiPriority w:val="99"/>
    <w:rsid w:val="00202CF4"/>
    <w:rPr>
      <w:rFonts w:ascii="Arial" w:hAnsi="Arial"/>
      <w:color w:val="787878"/>
    </w:rPr>
  </w:style>
  <w:style w:type="paragraph" w:styleId="Topptekst">
    <w:name w:val="header"/>
    <w:basedOn w:val="Normal"/>
    <w:link w:val="TopptekstTegn"/>
    <w:uiPriority w:val="99"/>
    <w:rsid w:val="00202CF4"/>
    <w:pPr>
      <w:tabs>
        <w:tab w:val="center" w:pos="4513"/>
        <w:tab w:val="right" w:pos="9026"/>
      </w:tabs>
    </w:pPr>
    <w:rPr>
      <w:color w:val="787878"/>
    </w:rPr>
  </w:style>
  <w:style w:type="character" w:customStyle="1" w:styleId="TopptekstTegn">
    <w:name w:val="Topptekst Tegn"/>
    <w:basedOn w:val="Standardskriftforavsnitt"/>
    <w:link w:val="Topptekst"/>
    <w:uiPriority w:val="99"/>
    <w:rsid w:val="00202CF4"/>
    <w:rPr>
      <w:rFonts w:ascii="Arial" w:hAnsi="Arial"/>
      <w:color w:val="787878"/>
    </w:rPr>
  </w:style>
  <w:style w:type="paragraph" w:customStyle="1" w:styleId="Adressefelt">
    <w:name w:val="Adressefelt"/>
    <w:basedOn w:val="Normal"/>
    <w:rsid w:val="00202CF4"/>
    <w:pPr>
      <w:tabs>
        <w:tab w:val="clear" w:pos="357"/>
      </w:tabs>
      <w:suppressAutoHyphens/>
      <w:spacing w:after="0" w:line="240" w:lineRule="auto"/>
    </w:pPr>
    <w:rPr>
      <w:rFonts w:eastAsia="Times New Roman" w:cs="Times New Roman"/>
      <w:sz w:val="20"/>
      <w:szCs w:val="24"/>
      <w:lang w:eastAsia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02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Helland Flatøy</dc:creator>
  <cp:keywords/>
  <dc:description/>
  <cp:lastModifiedBy>Susanne Helland Flatøy</cp:lastModifiedBy>
  <cp:revision>2</cp:revision>
  <dcterms:created xsi:type="dcterms:W3CDTF">2022-11-13T10:47:00Z</dcterms:created>
  <dcterms:modified xsi:type="dcterms:W3CDTF">2022-11-13T10:50:00Z</dcterms:modified>
</cp:coreProperties>
</file>